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A3CA" w14:textId="77777777" w:rsidR="00CF308E" w:rsidRDefault="00000000">
      <w:pPr>
        <w:shd w:val="clear" w:color="auto" w:fill="FFFFFF"/>
        <w:spacing w:line="240" w:lineRule="auto"/>
        <w:rPr>
          <w:color w:val="131916"/>
        </w:rPr>
      </w:pPr>
      <w:r>
        <w:rPr>
          <w:color w:val="131916"/>
        </w:rPr>
        <w:t>FROM: [your name]</w:t>
      </w:r>
    </w:p>
    <w:p w14:paraId="1F506F40" w14:textId="77777777" w:rsidR="00CF308E" w:rsidRDefault="00000000">
      <w:pPr>
        <w:shd w:val="clear" w:color="auto" w:fill="FFFFFF"/>
        <w:spacing w:line="240" w:lineRule="auto"/>
        <w:rPr>
          <w:color w:val="131916"/>
        </w:rPr>
      </w:pPr>
      <w:r>
        <w:rPr>
          <w:color w:val="131916"/>
        </w:rPr>
        <w:t>TO: [your supervisor’s name]</w:t>
      </w:r>
    </w:p>
    <w:p w14:paraId="6BC8AF42" w14:textId="77777777" w:rsidR="00CF308E" w:rsidRDefault="00CF308E">
      <w:pPr>
        <w:shd w:val="clear" w:color="auto" w:fill="FFFFFF"/>
        <w:spacing w:line="240" w:lineRule="auto"/>
        <w:rPr>
          <w:rFonts w:ascii="Times New Roman" w:eastAsia="Times New Roman" w:hAnsi="Times New Roman" w:cs="Times New Roman"/>
          <w:sz w:val="24"/>
          <w:szCs w:val="24"/>
        </w:rPr>
      </w:pPr>
    </w:p>
    <w:p w14:paraId="0CF85BFC" w14:textId="77777777" w:rsidR="00CF308E" w:rsidRDefault="00000000">
      <w:pPr>
        <w:shd w:val="clear" w:color="auto" w:fill="FFFFFF"/>
        <w:spacing w:line="240" w:lineRule="auto"/>
        <w:rPr>
          <w:color w:val="131916"/>
        </w:rPr>
      </w:pPr>
      <w:r>
        <w:rPr>
          <w:color w:val="131916"/>
        </w:rPr>
        <w:t>SUBJECT: Vendor Enablement Opportunity – KnowBe4’s KB4-CON 2024</w:t>
      </w:r>
    </w:p>
    <w:p w14:paraId="2EED8054" w14:textId="77777777" w:rsidR="00CF308E" w:rsidRDefault="00CF308E">
      <w:pPr>
        <w:shd w:val="clear" w:color="auto" w:fill="FFFFFF"/>
        <w:spacing w:line="240" w:lineRule="auto"/>
        <w:rPr>
          <w:rFonts w:ascii="Times New Roman" w:eastAsia="Times New Roman" w:hAnsi="Times New Roman" w:cs="Times New Roman"/>
          <w:sz w:val="24"/>
          <w:szCs w:val="24"/>
        </w:rPr>
      </w:pPr>
    </w:p>
    <w:p w14:paraId="6860EFAE" w14:textId="77777777" w:rsidR="00CF308E" w:rsidRDefault="00000000">
      <w:pPr>
        <w:shd w:val="clear" w:color="auto" w:fill="FFFFFF"/>
        <w:spacing w:line="240" w:lineRule="auto"/>
        <w:rPr>
          <w:color w:val="131916"/>
        </w:rPr>
      </w:pPr>
      <w:r>
        <w:rPr>
          <w:color w:val="131916"/>
        </w:rPr>
        <w:t>I’m writing to request your approval to attend KB4-CON 2024 hosted by our vendor partner KnowBe4. The conference will take place at the Gaylord Palms Resort &amp; Convention Center in Orlando, Florida from March 4-6, 2024.</w:t>
      </w:r>
    </w:p>
    <w:p w14:paraId="69D7C5E4" w14:textId="77777777" w:rsidR="00CF308E" w:rsidRDefault="00CF308E">
      <w:pPr>
        <w:shd w:val="clear" w:color="auto" w:fill="FFFFFF"/>
        <w:spacing w:line="240" w:lineRule="auto"/>
        <w:rPr>
          <w:color w:val="131916"/>
        </w:rPr>
      </w:pPr>
    </w:p>
    <w:p w14:paraId="15CFBA4F" w14:textId="665D3C61" w:rsidR="00CF308E" w:rsidRDefault="00000000">
      <w:pPr>
        <w:shd w:val="clear" w:color="auto" w:fill="FFFFFF"/>
        <w:spacing w:line="240" w:lineRule="auto"/>
        <w:rPr>
          <w:color w:val="131916"/>
        </w:rPr>
      </w:pPr>
      <w:r>
        <w:rPr>
          <w:color w:val="131916"/>
        </w:rPr>
        <w:t xml:space="preserve">Why KB4-CON? The conference is three days packed with educational training sessions, cybersecurity best practices and thought leadership, and invaluable networking with our vendor team. The conference will not only benefit me as an </w:t>
      </w:r>
      <w:r w:rsidR="00817AFC">
        <w:rPr>
          <w:color w:val="131916"/>
        </w:rPr>
        <w:t>employee but</w:t>
      </w:r>
      <w:r>
        <w:rPr>
          <w:color w:val="131916"/>
        </w:rPr>
        <w:t xml:space="preserve"> will also provide me with actionable takeaways for our entire team on how to better leverage our partnership. </w:t>
      </w:r>
    </w:p>
    <w:p w14:paraId="5D2B338D" w14:textId="77777777" w:rsidR="00CF308E" w:rsidRDefault="00CF308E">
      <w:pPr>
        <w:shd w:val="clear" w:color="auto" w:fill="FFFFFF"/>
        <w:spacing w:line="240" w:lineRule="auto"/>
        <w:rPr>
          <w:color w:val="131916"/>
        </w:rPr>
      </w:pPr>
    </w:p>
    <w:p w14:paraId="5D6593AB" w14:textId="77777777" w:rsidR="00CF308E" w:rsidRDefault="00000000">
      <w:pPr>
        <w:shd w:val="clear" w:color="auto" w:fill="FFFFFF"/>
        <w:spacing w:line="240" w:lineRule="auto"/>
        <w:rPr>
          <w:color w:val="131916"/>
        </w:rPr>
      </w:pPr>
      <w:r>
        <w:rPr>
          <w:b/>
          <w:color w:val="131916"/>
        </w:rPr>
        <w:t>During this conference, I will:</w:t>
      </w:r>
      <w:r>
        <w:rPr>
          <w:color w:val="131916"/>
        </w:rPr>
        <w:t xml:space="preserve"> </w:t>
      </w:r>
    </w:p>
    <w:p w14:paraId="1CDEF318" w14:textId="77777777" w:rsidR="00CF308E" w:rsidRDefault="00CF308E">
      <w:pPr>
        <w:shd w:val="clear" w:color="auto" w:fill="FFFFFF"/>
        <w:spacing w:line="240" w:lineRule="auto"/>
        <w:rPr>
          <w:color w:val="131916"/>
        </w:rPr>
      </w:pPr>
    </w:p>
    <w:p w14:paraId="3020AFBE" w14:textId="77777777" w:rsidR="00CF308E" w:rsidRDefault="00000000">
      <w:pPr>
        <w:numPr>
          <w:ilvl w:val="0"/>
          <w:numId w:val="1"/>
        </w:numPr>
        <w:shd w:val="clear" w:color="auto" w:fill="FFFFFF"/>
        <w:spacing w:line="240" w:lineRule="auto"/>
        <w:rPr>
          <w:color w:val="131916"/>
        </w:rPr>
      </w:pPr>
      <w:r>
        <w:rPr>
          <w:color w:val="131916"/>
        </w:rPr>
        <w:t>Learn how to create and foster a security culture in our organization which expands past just security awareness training.</w:t>
      </w:r>
    </w:p>
    <w:p w14:paraId="7102E58F" w14:textId="77777777" w:rsidR="00CF308E" w:rsidRDefault="00000000">
      <w:pPr>
        <w:numPr>
          <w:ilvl w:val="0"/>
          <w:numId w:val="1"/>
        </w:numPr>
        <w:shd w:val="clear" w:color="auto" w:fill="FFFFFF"/>
        <w:spacing w:line="240" w:lineRule="auto"/>
        <w:rPr>
          <w:color w:val="131916"/>
        </w:rPr>
      </w:pPr>
      <w:r>
        <w:rPr>
          <w:color w:val="131916"/>
        </w:rPr>
        <w:t>Hear directly from KnowBe4’s Leadership team about where the company is going and what's on the roadmap for KnowBe4 products!</w:t>
      </w:r>
    </w:p>
    <w:p w14:paraId="172DA17A" w14:textId="77777777" w:rsidR="00CF308E" w:rsidRDefault="00000000">
      <w:pPr>
        <w:numPr>
          <w:ilvl w:val="0"/>
          <w:numId w:val="1"/>
        </w:numPr>
        <w:shd w:val="clear" w:color="auto" w:fill="FFFFFF"/>
        <w:spacing w:line="240" w:lineRule="auto"/>
        <w:rPr>
          <w:color w:val="131916"/>
        </w:rPr>
      </w:pPr>
      <w:r>
        <w:rPr>
          <w:color w:val="131916"/>
        </w:rPr>
        <w:t xml:space="preserve">Stay up-to-day on current security trends and on all the resources KnowBe4 provides which will enable us to accelerate our internal security awareness program. </w:t>
      </w:r>
    </w:p>
    <w:p w14:paraId="4C9888D5" w14:textId="77777777" w:rsidR="00CF308E" w:rsidRDefault="00000000">
      <w:pPr>
        <w:numPr>
          <w:ilvl w:val="0"/>
          <w:numId w:val="1"/>
        </w:numPr>
        <w:shd w:val="clear" w:color="auto" w:fill="FFFFFF"/>
        <w:spacing w:line="240" w:lineRule="auto"/>
        <w:rPr>
          <w:color w:val="131916"/>
        </w:rPr>
      </w:pPr>
      <w:r>
        <w:rPr>
          <w:color w:val="131916"/>
        </w:rPr>
        <w:t>Connect in person with KnowBe4 colleagues and product experts through interactive booths, talks, engaging networking sessions, and more.</w:t>
      </w:r>
    </w:p>
    <w:p w14:paraId="12C6201C" w14:textId="77777777" w:rsidR="00CF308E" w:rsidRDefault="00000000">
      <w:pPr>
        <w:numPr>
          <w:ilvl w:val="0"/>
          <w:numId w:val="1"/>
        </w:numPr>
        <w:shd w:val="clear" w:color="auto" w:fill="FFFFFF"/>
        <w:spacing w:line="240" w:lineRule="auto"/>
        <w:rPr>
          <w:color w:val="131916"/>
        </w:rPr>
      </w:pPr>
      <w:r>
        <w:rPr>
          <w:color w:val="131916"/>
        </w:rPr>
        <w:t>Dive into breakout sessions facilitated by thought leaders I can actively engage with—like KnowBe4 Security Awareness Advocates and industry leaders who have prior professional experience working in a variety of different departments.</w:t>
      </w:r>
    </w:p>
    <w:p w14:paraId="55CA85A6" w14:textId="77777777" w:rsidR="00CF308E" w:rsidRDefault="00000000">
      <w:pPr>
        <w:numPr>
          <w:ilvl w:val="0"/>
          <w:numId w:val="1"/>
        </w:numPr>
        <w:shd w:val="clear" w:color="auto" w:fill="FFFFFF"/>
        <w:spacing w:line="240" w:lineRule="auto"/>
        <w:rPr>
          <w:color w:val="131916"/>
        </w:rPr>
      </w:pPr>
      <w:r>
        <w:rPr>
          <w:color w:val="131916"/>
        </w:rPr>
        <w:t>Network with a security-focused community—KB4-CON is attended by other security awareness professionals like me, from a wide variety of companies around the world and industries, so I will be able to create a robust, useful network for collaboration, potential partnerships, and more.</w:t>
      </w:r>
    </w:p>
    <w:p w14:paraId="557602FA" w14:textId="77777777" w:rsidR="00CF308E" w:rsidRDefault="00CF308E">
      <w:pPr>
        <w:shd w:val="clear" w:color="auto" w:fill="FFFFFF"/>
        <w:spacing w:line="240" w:lineRule="auto"/>
        <w:rPr>
          <w:color w:val="131916"/>
        </w:rPr>
      </w:pPr>
    </w:p>
    <w:p w14:paraId="2B5D0A36" w14:textId="77777777" w:rsidR="00CF308E" w:rsidRDefault="00000000">
      <w:pPr>
        <w:shd w:val="clear" w:color="auto" w:fill="FFFFFF"/>
        <w:spacing w:after="240" w:line="240" w:lineRule="auto"/>
        <w:rPr>
          <w:b/>
          <w:color w:val="131916"/>
        </w:rPr>
      </w:pPr>
      <w:r>
        <w:rPr>
          <w:b/>
          <w:color w:val="131916"/>
        </w:rPr>
        <w:t xml:space="preserve">Here’s the approximate breakdown of costs for me to attend: </w:t>
      </w:r>
    </w:p>
    <w:tbl>
      <w:tblPr>
        <w:tblStyle w:val="a"/>
        <w:tblW w:w="6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3585"/>
      </w:tblGrid>
      <w:tr w:rsidR="00CF308E" w14:paraId="00D397B0" w14:textId="77777777">
        <w:tc>
          <w:tcPr>
            <w:tcW w:w="3390" w:type="dxa"/>
            <w:shd w:val="clear" w:color="auto" w:fill="auto"/>
            <w:tcMar>
              <w:top w:w="100" w:type="dxa"/>
              <w:left w:w="100" w:type="dxa"/>
              <w:bottom w:w="100" w:type="dxa"/>
              <w:right w:w="100" w:type="dxa"/>
            </w:tcMar>
          </w:tcPr>
          <w:p w14:paraId="2B5D87D8" w14:textId="77777777" w:rsidR="00CF308E" w:rsidRDefault="00000000">
            <w:pPr>
              <w:widowControl w:val="0"/>
              <w:spacing w:line="240" w:lineRule="auto"/>
              <w:rPr>
                <w:color w:val="131916"/>
              </w:rPr>
            </w:pPr>
            <w:r>
              <w:rPr>
                <w:color w:val="131916"/>
              </w:rPr>
              <w:t>Conference Registration</w:t>
            </w:r>
          </w:p>
        </w:tc>
        <w:tc>
          <w:tcPr>
            <w:tcW w:w="3585" w:type="dxa"/>
            <w:shd w:val="clear" w:color="auto" w:fill="auto"/>
            <w:tcMar>
              <w:top w:w="100" w:type="dxa"/>
              <w:left w:w="100" w:type="dxa"/>
              <w:bottom w:w="100" w:type="dxa"/>
              <w:right w:w="100" w:type="dxa"/>
            </w:tcMar>
          </w:tcPr>
          <w:p w14:paraId="3E313539" w14:textId="2E09F530" w:rsidR="00CF308E" w:rsidRDefault="00000000">
            <w:pPr>
              <w:widowControl w:val="0"/>
              <w:spacing w:line="240" w:lineRule="auto"/>
              <w:rPr>
                <w:color w:val="131916"/>
              </w:rPr>
            </w:pPr>
            <w:r>
              <w:rPr>
                <w:color w:val="131916"/>
              </w:rPr>
              <w:t>$</w:t>
            </w:r>
            <w:r w:rsidR="00817AFC">
              <w:rPr>
                <w:color w:val="131916"/>
              </w:rPr>
              <w:t>1</w:t>
            </w:r>
            <w:r w:rsidR="00881D01">
              <w:rPr>
                <w:color w:val="131916"/>
              </w:rPr>
              <w:t>9</w:t>
            </w:r>
            <w:r w:rsidR="00817AFC">
              <w:rPr>
                <w:color w:val="131916"/>
              </w:rPr>
              <w:t xml:space="preserve">9 </w:t>
            </w:r>
          </w:p>
        </w:tc>
      </w:tr>
      <w:tr w:rsidR="00CF308E" w14:paraId="53E2ED49" w14:textId="77777777">
        <w:tc>
          <w:tcPr>
            <w:tcW w:w="3390" w:type="dxa"/>
            <w:shd w:val="clear" w:color="auto" w:fill="auto"/>
            <w:tcMar>
              <w:top w:w="100" w:type="dxa"/>
              <w:left w:w="100" w:type="dxa"/>
              <w:bottom w:w="100" w:type="dxa"/>
              <w:right w:w="100" w:type="dxa"/>
            </w:tcMar>
          </w:tcPr>
          <w:p w14:paraId="506EF575" w14:textId="77777777" w:rsidR="00CF308E" w:rsidRDefault="00000000">
            <w:pPr>
              <w:widowControl w:val="0"/>
              <w:spacing w:line="240" w:lineRule="auto"/>
              <w:rPr>
                <w:color w:val="131916"/>
              </w:rPr>
            </w:pPr>
            <w:r>
              <w:rPr>
                <w:color w:val="131916"/>
              </w:rPr>
              <w:t>2 Nights at the Gaylord Palms</w:t>
            </w:r>
          </w:p>
        </w:tc>
        <w:tc>
          <w:tcPr>
            <w:tcW w:w="3585" w:type="dxa"/>
            <w:shd w:val="clear" w:color="auto" w:fill="auto"/>
            <w:tcMar>
              <w:top w:w="100" w:type="dxa"/>
              <w:left w:w="100" w:type="dxa"/>
              <w:bottom w:w="100" w:type="dxa"/>
              <w:right w:w="100" w:type="dxa"/>
            </w:tcMar>
          </w:tcPr>
          <w:p w14:paraId="4BCB5E06" w14:textId="77777777" w:rsidR="00CF308E" w:rsidRDefault="00000000">
            <w:pPr>
              <w:widowControl w:val="0"/>
              <w:spacing w:line="240" w:lineRule="auto"/>
              <w:rPr>
                <w:color w:val="131916"/>
              </w:rPr>
            </w:pPr>
            <w:r>
              <w:rPr>
                <w:color w:val="131916"/>
              </w:rPr>
              <w:t>~$750</w:t>
            </w:r>
          </w:p>
        </w:tc>
      </w:tr>
      <w:tr w:rsidR="00CF308E" w14:paraId="4F59055E" w14:textId="77777777">
        <w:tc>
          <w:tcPr>
            <w:tcW w:w="3390" w:type="dxa"/>
            <w:shd w:val="clear" w:color="auto" w:fill="auto"/>
            <w:tcMar>
              <w:top w:w="100" w:type="dxa"/>
              <w:left w:w="100" w:type="dxa"/>
              <w:bottom w:w="100" w:type="dxa"/>
              <w:right w:w="100" w:type="dxa"/>
            </w:tcMar>
          </w:tcPr>
          <w:p w14:paraId="43B5F2F2" w14:textId="77777777" w:rsidR="00CF308E" w:rsidRDefault="00000000">
            <w:pPr>
              <w:widowControl w:val="0"/>
              <w:spacing w:line="240" w:lineRule="auto"/>
              <w:rPr>
                <w:color w:val="131916"/>
              </w:rPr>
            </w:pPr>
            <w:r>
              <w:rPr>
                <w:color w:val="131916"/>
              </w:rPr>
              <w:t xml:space="preserve">Travel/Flights to/from Orlando </w:t>
            </w:r>
          </w:p>
        </w:tc>
        <w:tc>
          <w:tcPr>
            <w:tcW w:w="3585" w:type="dxa"/>
            <w:shd w:val="clear" w:color="auto" w:fill="auto"/>
            <w:tcMar>
              <w:top w:w="100" w:type="dxa"/>
              <w:left w:w="100" w:type="dxa"/>
              <w:bottom w:w="100" w:type="dxa"/>
              <w:right w:w="100" w:type="dxa"/>
            </w:tcMar>
          </w:tcPr>
          <w:p w14:paraId="3635F732" w14:textId="77777777" w:rsidR="00CF308E" w:rsidRDefault="00000000">
            <w:pPr>
              <w:widowControl w:val="0"/>
              <w:spacing w:line="240" w:lineRule="auto"/>
              <w:rPr>
                <w:color w:val="131916"/>
              </w:rPr>
            </w:pPr>
            <w:r>
              <w:rPr>
                <w:color w:val="131916"/>
              </w:rPr>
              <w:t>~$350</w:t>
            </w:r>
          </w:p>
        </w:tc>
      </w:tr>
      <w:tr w:rsidR="00CF308E" w14:paraId="57555DB7" w14:textId="77777777">
        <w:tc>
          <w:tcPr>
            <w:tcW w:w="3390" w:type="dxa"/>
            <w:shd w:val="clear" w:color="auto" w:fill="auto"/>
            <w:tcMar>
              <w:top w:w="100" w:type="dxa"/>
              <w:left w:w="100" w:type="dxa"/>
              <w:bottom w:w="100" w:type="dxa"/>
              <w:right w:w="100" w:type="dxa"/>
            </w:tcMar>
          </w:tcPr>
          <w:p w14:paraId="252FB693" w14:textId="77777777" w:rsidR="00CF308E" w:rsidRDefault="00000000">
            <w:pPr>
              <w:widowControl w:val="0"/>
              <w:spacing w:line="240" w:lineRule="auto"/>
              <w:rPr>
                <w:color w:val="131916"/>
              </w:rPr>
            </w:pPr>
            <w:r>
              <w:rPr>
                <w:color w:val="131916"/>
              </w:rPr>
              <w:t>Meals</w:t>
            </w:r>
          </w:p>
        </w:tc>
        <w:tc>
          <w:tcPr>
            <w:tcW w:w="3585" w:type="dxa"/>
            <w:shd w:val="clear" w:color="auto" w:fill="auto"/>
            <w:tcMar>
              <w:top w:w="100" w:type="dxa"/>
              <w:left w:w="100" w:type="dxa"/>
              <w:bottom w:w="100" w:type="dxa"/>
              <w:right w:w="100" w:type="dxa"/>
            </w:tcMar>
          </w:tcPr>
          <w:p w14:paraId="327BED8F" w14:textId="77777777" w:rsidR="00CF308E" w:rsidRDefault="00000000">
            <w:pPr>
              <w:widowControl w:val="0"/>
              <w:spacing w:line="240" w:lineRule="auto"/>
              <w:rPr>
                <w:color w:val="131916"/>
              </w:rPr>
            </w:pPr>
            <w:r>
              <w:rPr>
                <w:color w:val="131916"/>
              </w:rPr>
              <w:t>Included minus travel days and additional meals as needed</w:t>
            </w:r>
          </w:p>
        </w:tc>
      </w:tr>
      <w:tr w:rsidR="00CF308E" w14:paraId="75BB173B" w14:textId="77777777">
        <w:tc>
          <w:tcPr>
            <w:tcW w:w="3390" w:type="dxa"/>
            <w:shd w:val="clear" w:color="auto" w:fill="auto"/>
            <w:tcMar>
              <w:top w:w="100" w:type="dxa"/>
              <w:left w:w="100" w:type="dxa"/>
              <w:bottom w:w="100" w:type="dxa"/>
              <w:right w:w="100" w:type="dxa"/>
            </w:tcMar>
          </w:tcPr>
          <w:p w14:paraId="00F91C5C" w14:textId="77777777" w:rsidR="00CF308E" w:rsidRDefault="00000000">
            <w:pPr>
              <w:widowControl w:val="0"/>
              <w:spacing w:line="240" w:lineRule="auto"/>
              <w:rPr>
                <w:b/>
                <w:color w:val="131916"/>
              </w:rPr>
            </w:pPr>
            <w:r>
              <w:rPr>
                <w:b/>
                <w:color w:val="131916"/>
              </w:rPr>
              <w:t>TOTAL:</w:t>
            </w:r>
          </w:p>
        </w:tc>
        <w:tc>
          <w:tcPr>
            <w:tcW w:w="3585" w:type="dxa"/>
            <w:shd w:val="clear" w:color="auto" w:fill="auto"/>
            <w:tcMar>
              <w:top w:w="100" w:type="dxa"/>
              <w:left w:w="100" w:type="dxa"/>
              <w:bottom w:w="100" w:type="dxa"/>
              <w:right w:w="100" w:type="dxa"/>
            </w:tcMar>
          </w:tcPr>
          <w:p w14:paraId="6FC1B7F5" w14:textId="642376C5" w:rsidR="00CF308E" w:rsidRDefault="00000000">
            <w:pPr>
              <w:widowControl w:val="0"/>
              <w:spacing w:line="240" w:lineRule="auto"/>
              <w:rPr>
                <w:b/>
                <w:color w:val="131916"/>
              </w:rPr>
            </w:pPr>
            <w:r>
              <w:rPr>
                <w:b/>
                <w:color w:val="131916"/>
              </w:rPr>
              <w:t>~$1</w:t>
            </w:r>
            <w:r w:rsidR="00817AFC">
              <w:rPr>
                <w:b/>
                <w:color w:val="131916"/>
              </w:rPr>
              <w:t>3</w:t>
            </w:r>
            <w:r>
              <w:rPr>
                <w:b/>
                <w:color w:val="131916"/>
              </w:rPr>
              <w:t>00</w:t>
            </w:r>
          </w:p>
        </w:tc>
      </w:tr>
    </w:tbl>
    <w:p w14:paraId="257726F3" w14:textId="77777777" w:rsidR="00CF308E" w:rsidRDefault="00CF308E">
      <w:pPr>
        <w:shd w:val="clear" w:color="auto" w:fill="FFFFFF"/>
        <w:spacing w:line="240" w:lineRule="auto"/>
        <w:rPr>
          <w:color w:val="131916"/>
        </w:rPr>
      </w:pPr>
    </w:p>
    <w:p w14:paraId="671DFD22" w14:textId="77777777" w:rsidR="00CF308E" w:rsidRDefault="00000000">
      <w:pPr>
        <w:shd w:val="clear" w:color="auto" w:fill="FFFFFF"/>
        <w:spacing w:line="240" w:lineRule="auto"/>
        <w:rPr>
          <w:color w:val="131916"/>
        </w:rPr>
      </w:pPr>
      <w:r>
        <w:rPr>
          <w:color w:val="131916"/>
        </w:rPr>
        <w:t xml:space="preserve">I hope you agree that this will be a great opportunity for me to bring back new ideas and methods that will ultimately benefit our organization. Upon my return, I will be ready to share key action items, including practices we can start to implement immediately. </w:t>
      </w:r>
    </w:p>
    <w:p w14:paraId="0484FEC9" w14:textId="77777777" w:rsidR="00CF308E" w:rsidRDefault="00CF308E">
      <w:pPr>
        <w:shd w:val="clear" w:color="auto" w:fill="FFFFFF"/>
        <w:spacing w:line="240" w:lineRule="auto"/>
        <w:rPr>
          <w:color w:val="131916"/>
        </w:rPr>
      </w:pPr>
    </w:p>
    <w:p w14:paraId="7D2F1B0A" w14:textId="77777777" w:rsidR="00CF308E" w:rsidRDefault="00000000">
      <w:pPr>
        <w:shd w:val="clear" w:color="auto" w:fill="FFFFFF"/>
        <w:spacing w:line="240" w:lineRule="auto"/>
        <w:rPr>
          <w:rFonts w:ascii="Times New Roman" w:eastAsia="Times New Roman" w:hAnsi="Times New Roman" w:cs="Times New Roman"/>
          <w:sz w:val="24"/>
          <w:szCs w:val="24"/>
        </w:rPr>
      </w:pPr>
      <w:r>
        <w:rPr>
          <w:color w:val="131916"/>
        </w:rPr>
        <w:t>Thank you for your consideration!</w:t>
      </w:r>
    </w:p>
    <w:p w14:paraId="132D4D6A" w14:textId="77777777" w:rsidR="00CF308E" w:rsidRDefault="00CF308E">
      <w:pPr>
        <w:shd w:val="clear" w:color="auto" w:fill="FFFFFF"/>
        <w:spacing w:line="240" w:lineRule="auto"/>
        <w:rPr>
          <w:rFonts w:ascii="Times New Roman" w:eastAsia="Times New Roman" w:hAnsi="Times New Roman" w:cs="Times New Roman"/>
          <w:sz w:val="24"/>
          <w:szCs w:val="24"/>
        </w:rPr>
      </w:pPr>
    </w:p>
    <w:p w14:paraId="4BFF9BDF" w14:textId="77777777" w:rsidR="00CF308E" w:rsidRDefault="00000000">
      <w:pPr>
        <w:shd w:val="clear" w:color="auto" w:fill="FFFFFF"/>
        <w:spacing w:after="240" w:line="240" w:lineRule="auto"/>
        <w:rPr>
          <w:rFonts w:ascii="Times New Roman" w:eastAsia="Times New Roman" w:hAnsi="Times New Roman" w:cs="Times New Roman"/>
          <w:sz w:val="24"/>
          <w:szCs w:val="24"/>
        </w:rPr>
      </w:pPr>
      <w:r>
        <w:rPr>
          <w:color w:val="131916"/>
        </w:rPr>
        <w:t>[your name]</w:t>
      </w:r>
    </w:p>
    <w:p w14:paraId="280B94FA" w14:textId="77777777" w:rsidR="00CF308E" w:rsidRDefault="00CF308E"/>
    <w:sectPr w:rsidR="00CF30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64F8"/>
    <w:multiLevelType w:val="multilevel"/>
    <w:tmpl w:val="95B6E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125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8E"/>
    <w:rsid w:val="00817AFC"/>
    <w:rsid w:val="00881D01"/>
    <w:rsid w:val="00C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9C966"/>
  <w15:docId w15:val="{2BCDA107-DBCD-C54F-A540-8C21018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Janie Gibson</cp:lastModifiedBy>
  <cp:revision>3</cp:revision>
  <dcterms:created xsi:type="dcterms:W3CDTF">2023-10-02T15:03:00Z</dcterms:created>
  <dcterms:modified xsi:type="dcterms:W3CDTF">2024-01-12T14:18:00Z</dcterms:modified>
</cp:coreProperties>
</file>